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29 August 2026</w:t>
      </w:r>
    </w:p>
    <w:p>
      <w:pPr>
        <w:pStyle w:val="BodyText"/>
      </w:pPr>
      <w:r>
        <w:t xml:space="preserve">Department of Conservation</w:t>
      </w:r>
    </w:p>
    <w:p>
      <w:pPr>
        <w:pStyle w:val="BodyText"/>
      </w:pPr>
      <w:r>
        <w:t xml:space="preserve">By email: tama.potaka@parliament.govt.nz</w:t>
      </w:r>
    </w:p>
    <w:p>
      <w:pPr>
        <w:pStyle w:val="BodyText"/>
      </w:pPr>
      <w:r>
        <w:t xml:space="preserve">Dear Hon. Tama Potaka,</w:t>
      </w:r>
    </w:p>
    <w:p>
      <w:pPr>
        <w:pStyle w:val="BodyText"/>
      </w:pPr>
      <w:r>
        <w:rPr>
          <w:bCs/>
          <w:b/>
        </w:rPr>
        <w:t xml:space="preserve">RE: SERIOUS CONCERNS REGARDING “FERAL AND UNWANTED CATS” GUIDANCE AND THE CONTRADICTION BETWEEN DOC'S PUBLIC STATEMENTS AND ITS OWN IDENTIFICATION GUIDE (OIAD-5950)</w:t>
      </w:r>
    </w:p>
    <w:p>
      <w:pPr>
        <w:pStyle w:val="BodyText"/>
      </w:pPr>
      <w:r>
        <w:t xml:space="preserve">I am writing as a New Zealand resident concerned about the welfare of companion, stray and feral cats.</w:t>
      </w:r>
    </w:p>
    <w:p>
      <w:pPr>
        <w:pStyle w:val="BodyText"/>
      </w:pPr>
      <w:r>
        <w:t xml:space="preserve">I am extremely concerned by a paper titled “Feral and Unwanted Cats” and by the wider approach it reflects, which I believe is causing serious, avoidable harm to companion cats and is inconsistent with the Department's own public statements.</w:t>
      </w:r>
    </w:p>
    <w:p>
      <w:pPr>
        <w:pStyle w:val="BodyText"/>
      </w:pPr>
      <w:r>
        <w:rPr>
          <w:bCs/>
          <w:b/>
        </w:rPr>
        <w:t xml:space="preserve">1. “Unwanted” is not a lawful category of cat</w:t>
      </w:r>
    </w:p>
    <w:p>
      <w:pPr>
        <w:pStyle w:val="BodyText"/>
      </w:pPr>
      <w:r>
        <w:t xml:space="preserve">Cats are properly classified in one of three ways: domestic (companion), stray, or feral. “Unwanted” is not a legal category, it is an invented, subjective label. Framing the paper around “feral and unwanted” cats implies that any cat someone personally does not want is a legitimate target, when in law it is not. This wording is already contributing to a climate in which companion cats are trapped, poisoned, shot or otherwise killed by members of the public who have decided, on no legal basis, that a particular cat is “unwanted.” I ask that this term be removed from the paper and from all associated public communications.</w:t>
      </w:r>
    </w:p>
    <w:p>
      <w:pPr>
        <w:pStyle w:val="BodyText"/>
      </w:pPr>
      <w:r>
        <w:rPr>
          <w:bCs/>
          <w:b/>
        </w:rPr>
        <w:t xml:space="preserve">2. This is fuelling a rapid escalation in cat abuse and companion cat killings</w:t>
      </w:r>
    </w:p>
    <w:p>
      <w:pPr>
        <w:pStyle w:val="BodyText"/>
      </w:pPr>
      <w:r>
        <w:t xml:space="preserve">There is a substantial and accelerating increase in cat abuse and companion cat killings occurring across New Zealand, and I believe media coverage, including government-released material on cats such as this paper, is a significant driver of it. Reporting and public material of this kind is, in general, lacking in authoritative, welfare-conscious guidance on companion cats, strays and displaced cats, and instead reinforces the idea that cats as a whole, are a problem to be dealt with. Now that feral cats have formally been added to the list of cats subject to lethal control, the pre-existing hostility toward cats in this country is rapidly turning into what can only be described as a bloodbath, with companion, stray and displaced cats being swept up and killed alongside feral cats. I ask the Department to recognise its own responsibility for the tone and content of the material it releases on this issue, and to take active steps to ensure it does not further fuel this harm.</w:t>
      </w:r>
    </w:p>
    <w:p>
      <w:pPr>
        <w:pStyle w:val="BodyText"/>
      </w:pPr>
      <w:r>
        <w:rPr>
          <w:bCs/>
          <w:b/>
        </w:rPr>
        <w:t xml:space="preserve">3. The paper is one-sided on cats' role in the ecosystem</w:t>
      </w:r>
    </w:p>
    <w:p>
      <w:pPr>
        <w:pStyle w:val="BodyText"/>
      </w:pPr>
      <w:r>
        <w:t xml:space="preserve">The paper addresses the risk cats may pose to native wildlife, but omits the balancing evidence that a very large proportion of a cat's typical diet, reported at as much as 81%, is made up of rats and other mesopredators rather than birds. This rodent and mesopredator control is a genuine, unpaid conservation benefit that the paper does not acknowledge. A document intended to guide policy and public behaviour should present this fuller picture rather than only the case for control.</w:t>
      </w:r>
    </w:p>
    <w:p>
      <w:pPr>
        <w:pStyle w:val="BodyText"/>
      </w:pPr>
      <w:r>
        <w:rPr>
          <w:bCs/>
          <w:b/>
        </w:rPr>
        <w:t xml:space="preserve">4. DOC's own identification guidance contradicts its public assurances</w:t>
      </w:r>
    </w:p>
    <w:p>
      <w:pPr>
        <w:pStyle w:val="BodyText"/>
      </w:pPr>
      <w:r>
        <w:t xml:space="preserve">The Department, including the Minister of Conservation, has publicly stated that feral cat control is targeted only at feral cats, and that feral cats, by definition, live in the wild and not near human habitation, with control confined to the conservation estate. However, the Department's own document released under the Official Information Act (OIAD-5950, dated 26 January 2026) — “A11 – Feral and Stray Cats: Monitoring and Control, a Preliminary Guideline Towards Good Practice” (National Pest Control Agencies, April 2018), which the Department has confirmed is the document used to determine whether a trapped cat is feral, identifies feral cats at section 4.3.2 by reference to traits such as the presence or absence of a collar, behaviour while confined in a cage, and general physical form. Tellingly, the guideline's own physical description states that feral cats' coat colour ranges across the same range seen in domestic cats — ginger, tortoiseshell, black, grey and tabby — with only completely white coats noted as rare. On the Department's own wording, coat and colour cannot distinguish a feral cat from a companion cat at all. None of these traits are unique to feral cats: they are shared by companion cats, stray cats, colony cats, displaced cats and barn cats, including animals that have simply become frightened while trapped. The presence or absence of a collar is a particularly unsafe measure to rely on in any event: veterinary and animal welfare guidance recommends only a safe, quick-release (breakaway) collar for cats, because a standard fixed collar risks catching on a fence, branch or undergrowth and strangling the animal. Many responsible owners therefore choose not to collar their cats at all, or use a breakaway collar that is designed to come off, so an uncollared cat is just as likely to be a well cared-for companion animal as it is to be a stray or feral one. I understand this same guidance is provided to DOC staff, contractors and community groups as best practice, meaning it is being applied well beyond the conservation estate, in rural, semi-rural and urban areas where non-target cats live. This is a direct contradiction of the Department's own definitions and its public “conservation estate only” position, and I ask the Department to explain how it reconciles the two.</w:t>
      </w:r>
    </w:p>
    <w:p>
      <w:pPr>
        <w:pStyle w:val="BodyText"/>
      </w:pPr>
      <w:r>
        <w:rPr>
          <w:bCs/>
          <w:b/>
        </w:rPr>
        <w:t xml:space="preserve">5. Control methods are being applied to cats that cannot, by definition, be feral</w:t>
      </w:r>
    </w:p>
    <w:p>
      <w:pPr>
        <w:pStyle w:val="BodyText"/>
      </w:pPr>
      <w:r>
        <w:t xml:space="preserve">Feral cats do not live in areas frequented by people. Where a cat is trapped or sighted on residential, rural or lifestyle-block property, it is far more likely to be a stray, a displaced or lost companion animal, or a deliberately kept working cat such as a barn cat, than a genuinely feral animal. Treating every cat found in these settings as a candidate for lethal control, rather than as an animal welfare matter, risks and I believe is already causing, the death of companion animals, including cats that have simply wandered from a neighbouring property. A neighbouring cat shot at a distance under this kind of guidance would, in all likelihood, be someone's companion animal.</w:t>
      </w:r>
    </w:p>
    <w:p>
      <w:pPr>
        <w:pStyle w:val="BodyText"/>
      </w:pPr>
      <w:r>
        <w:rPr>
          <w:bCs/>
          <w:b/>
        </w:rPr>
        <w:t xml:space="preserve">6. Stray and displaced cats deserve a welfare response, not a lethal one</w:t>
      </w:r>
    </w:p>
    <w:p>
      <w:pPr>
        <w:pStyle w:val="BodyText"/>
      </w:pPr>
      <w:r>
        <w:t xml:space="preserve">Stray cats are an offshoot of the domestic cat population and their care is properly an animal welfare matter, not a pest-control matter. Many are fed and looked after informally by community members, including through organised Trap-Neuter-Return (TNR) colonies, an approach that has already shown success in Auckland and should, in my view, be the Department's preferred model rather than lethal control. The paper's advice not to feed stray or feral cats is, respectfully, cruel and counterproductive: an unfed colony does not disappear, it simply hunts harder to survive. Cats have also been documented travelling long distances, including between the North and South Islands, before being reunited with their owners; guidance that treats every unfamiliar cat as disposable puts these displaced animals at real risk of being killed before they can be found.</w:t>
      </w:r>
    </w:p>
    <w:p>
      <w:pPr>
        <w:pStyle w:val="BodyText"/>
      </w:pPr>
      <w:r>
        <w:rPr>
          <w:bCs/>
          <w:b/>
        </w:rPr>
        <w:t xml:space="preserve">7. What I am asking the Department to do</w:t>
      </w:r>
    </w:p>
    <w:p>
      <w:pPr>
        <w:pStyle w:val="BodyText"/>
      </w:pPr>
      <w:r>
        <w:t xml:space="preserve">I ask the Department to:</w:t>
      </w:r>
    </w:p>
    <w:p>
      <w:pPr>
        <w:numPr>
          <w:ilvl w:val="0"/>
          <w:numId w:val="1001"/>
        </w:numPr>
      </w:pPr>
      <w:r>
        <w:t xml:space="preserve">Publicly confirm, and enforce in practice, that feral cat control is confined to the conservation estate, consistent with its own public statements.</w:t>
      </w:r>
    </w:p>
    <w:p>
      <w:pPr>
        <w:numPr>
          <w:ilvl w:val="0"/>
          <w:numId w:val="1001"/>
        </w:numPr>
      </w:pPr>
      <w:r>
        <w:t xml:space="preserve">I also ask that any pest control regarding feral cat, since these are categorised to be in remote bush areas, be undertaken by professional pest undertakers with specific licences and permits. The urban backyard trapping for ‘feral cats’</w:t>
      </w:r>
      <w:r>
        <w:t xml:space="preserve"> </w:t>
      </w:r>
      <w:r>
        <w:rPr>
          <w:u w:val="single"/>
        </w:rPr>
        <w:t xml:space="preserve">must be outlawed,</w:t>
      </w:r>
      <w:r>
        <w:t xml:space="preserve"> </w:t>
      </w:r>
      <w:r>
        <w:t xml:space="preserve">because by definition, feral cats are not within urban or lifestyle rural areas.</w:t>
      </w:r>
    </w:p>
    <w:p>
      <w:pPr>
        <w:numPr>
          <w:ilvl w:val="0"/>
          <w:numId w:val="1001"/>
        </w:numPr>
      </w:pPr>
      <w:r>
        <w:t xml:space="preserve">Withdraw or substantially revise the A11 / OIAD-5950 identification guidance so that it cannot be used, by DOC staff, contractors, community groups or the wider public, to justify killing companion, stray, colony or displaced cats.</w:t>
      </w:r>
    </w:p>
    <w:p>
      <w:pPr>
        <w:numPr>
          <w:ilvl w:val="0"/>
          <w:numId w:val="1001"/>
        </w:numPr>
      </w:pPr>
      <w:r>
        <w:t xml:space="preserve">Remove the term “unwanted” from the “Feral and Unwanted Cats” paper and from associated communications.</w:t>
      </w:r>
    </w:p>
    <w:p>
      <w:pPr>
        <w:numPr>
          <w:ilvl w:val="0"/>
          <w:numId w:val="1001"/>
        </w:numPr>
      </w:pPr>
      <w:r>
        <w:t xml:space="preserve">Adopt and promote TNR as the preferred, evidence-based approach to stray and colony cats outside the conservation estate.</w:t>
      </w:r>
    </w:p>
    <w:p>
      <w:pPr>
        <w:numPr>
          <w:ilvl w:val="0"/>
          <w:numId w:val="1001"/>
        </w:numPr>
      </w:pPr>
      <w:r>
        <w:t xml:space="preserve">Ensure future Departmental communications provide authoritative, balanced, welfare-conscious guidance on companion, stray and displaced cats, rather than contributing to the current climate of cat abuse.</w:t>
      </w:r>
    </w:p>
    <w:p>
      <w:pPr>
        <w:numPr>
          <w:ilvl w:val="0"/>
          <w:numId w:val="1001"/>
        </w:numPr>
      </w:pPr>
      <w:r>
        <w:t xml:space="preserve">Respond in writing to each of the points raised in this letter.</w:t>
      </w:r>
    </w:p>
    <w:p>
      <w:pPr>
        <w:pStyle w:val="FirstParagraph"/>
      </w:pPr>
      <w:r>
        <w:t xml:space="preserve">I note that the NZ Predator Free Trust's Jessi Morgan, who sits alongside DOC, MPI and the SPCA on the National Cat Management Group, has separately warned publicly that non-target cats would be highly vulnerable to being caught up in feral cat management. That warning appears, from what I am seeing, to be playing out.</w:t>
      </w:r>
    </w:p>
    <w:p>
      <w:pPr>
        <w:pStyle w:val="BodyText"/>
      </w:pPr>
      <w:r>
        <w:t xml:space="preserve">I attach a supporting statement addressing the identification and firearms safety issues arising from this guidance in further technical and legal detail.</w:t>
      </w:r>
    </w:p>
    <w:p>
      <w:pPr>
        <w:pStyle w:val="BodyText"/>
      </w:pPr>
      <w:r>
        <w:t xml:space="preserve">Given how rapidly this situation is escalating, I would welcome an urgent, substantive written response to the [points/matters] raised above, before more cats are killed unnecessarily under this indiscriminate campaign against cats as a species. I am happy to discuss this further at your earliest convenience, I can be contacted at the email address below.</w:t>
      </w:r>
    </w:p>
    <w:p>
      <w:pPr>
        <w:pStyle w:val="BodyText"/>
      </w:pPr>
      <w:r>
        <w:t xml:space="preserve">Yours faithfully,</w:t>
      </w:r>
    </w:p>
    <w:p>
      <w:pPr>
        <w:pStyle w:val="BodyText"/>
      </w:pPr>
      <w:r>
        <w:rPr>
          <w:bCs/>
          <w:b/>
        </w:rPr>
        <w:t xml:space="preserve">[Your name]</w:t>
      </w:r>
    </w:p>
    <w:p>
      <w:pPr>
        <w:pStyle w:val="BodyText"/>
      </w:pPr>
      <w:r>
        <w:t xml:space="preserve">[Your email address]</w:t>
      </w:r>
    </w:p>
    <w:p>
      <w:pPr>
        <w:pStyle w:val="BodyText"/>
      </w:pPr>
      <w:r>
        <w:rPr>
          <w:bCs/>
          <w:b/>
        </w:rPr>
        <w:t xml:space="preserve">SUPPORTING STATEMENT</w:t>
      </w:r>
    </w:p>
    <w:p>
      <w:pPr>
        <w:pStyle w:val="BodyText"/>
      </w:pPr>
      <w:r>
        <w:rPr>
          <w:bCs/>
          <w:b/>
        </w:rPr>
        <w:t xml:space="preserve">Cat Identification, Firearms Safety Compliance, and the OIAD-5950 Contradiction</w:t>
      </w:r>
    </w:p>
    <w:p>
      <w:pPr>
        <w:pStyle w:val="BodyText"/>
      </w:pPr>
      <w:r>
        <w:rPr>
          <w:iCs/>
          <w:i/>
        </w:rPr>
        <w:t xml:space="preserve">Prepared in support of correspondence from The New Zealand Cat Foundation to the Ministry for Primary Industries and the Department of Conservation</w:t>
      </w:r>
    </w:p>
    <w:p>
      <w:pPr>
        <w:pStyle w:val="BodyText"/>
      </w:pPr>
      <w:r>
        <w:t xml:space="preserve">29 August 2026</w:t>
      </w:r>
    </w:p>
    <w:p>
      <w:pPr>
        <w:pStyle w:val="BodyText"/>
      </w:pPr>
      <w:r>
        <w:rPr>
          <w:iCs/>
          <w:i/>
        </w:rPr>
        <w:t xml:space="preserve">Author: Caroline Bassett</w:t>
      </w:r>
    </w:p>
    <w:p>
      <w:pPr>
        <w:pStyle w:val="BodyText"/>
      </w:pPr>
      <w:r>
        <w:rPr>
          <w:bCs/>
          <w:b/>
        </w:rPr>
        <w:t xml:space="preserve">1. Purpose</w:t>
      </w:r>
    </w:p>
    <w:p>
      <w:pPr>
        <w:pStyle w:val="BodyText"/>
      </w:pPr>
      <w:r>
        <w:t xml:space="preserve">This statement has been prepared to set out, in further detail, a firearms safety and animal identification concern arising from current Ministry for Primary Industries (MPI) and Department of Conservation (DOC) guidance and public statements on feral cats. It is submitted in support of the accompanying letters from The New Zealand Cat Foundation to MPI and DOC.</w:t>
      </w:r>
    </w:p>
    <w:p>
      <w:pPr>
        <w:pStyle w:val="BodyText"/>
      </w:pPr>
      <w:r>
        <w:rPr>
          <w:bCs/>
          <w:b/>
        </w:rPr>
        <w:t xml:space="preserve">2. The relevant definitions</w:t>
      </w:r>
    </w:p>
    <w:p>
      <w:pPr>
        <w:numPr>
          <w:ilvl w:val="0"/>
          <w:numId w:val="1002"/>
        </w:numPr>
      </w:pPr>
      <w:r>
        <w:t xml:space="preserve">MPI defines a feral cat by reference to the Code of Welfare: Companion Cats and the interpretations and definitions in Schedule 1 of that Code, which feeds into the Animal Welfare Act 1999.</w:t>
      </w:r>
    </w:p>
    <w:p>
      <w:pPr>
        <w:numPr>
          <w:ilvl w:val="0"/>
          <w:numId w:val="1002"/>
        </w:numPr>
      </w:pPr>
      <w:r>
        <w:t xml:space="preserve">DOC, in the document released under the Official Information Act (reference OIAD-5950, dated 26 January 2026) titled “A11 – Feral and Stray Cat Monitoring and Control,” sets out its own method for “determining whether a trapped cat is feral” at section 3 of that document.</w:t>
      </w:r>
    </w:p>
    <w:p>
      <w:pPr>
        <w:numPr>
          <w:ilvl w:val="0"/>
          <w:numId w:val="1002"/>
        </w:numPr>
      </w:pPr>
      <w:r>
        <w:t xml:space="preserve">Both MPI and DOC have separately and publicly stated that feral cats live in the wild and do not live near human habitation, and DOC has specifically stated that feral cat control would be confined to the conservation estate.</w:t>
      </w:r>
    </w:p>
    <w:p>
      <w:pPr>
        <w:numPr>
          <w:ilvl w:val="0"/>
          <w:numId w:val="1002"/>
        </w:numPr>
      </w:pPr>
      <w:r>
        <w:t xml:space="preserve">These two definitional frameworks do not align, and the DOC identification method in particular is inconsistent with DOC's own stated position.</w:t>
      </w:r>
    </w:p>
    <w:p>
      <w:pPr>
        <w:pStyle w:val="FirstParagraph"/>
      </w:pPr>
      <w:r>
        <w:rPr>
          <w:bCs/>
          <w:b/>
        </w:rPr>
        <w:t xml:space="preserve">3. DOC's identification criteria do not identify a feral cat “beyond all doubt”</w:t>
      </w:r>
    </w:p>
    <w:p>
      <w:pPr>
        <w:pStyle w:val="BodyText"/>
      </w:pPr>
      <w:r>
        <w:t xml:space="preserve">DOC's guidance points to indicators including the presence or absence of a collar, behaviour observed while the cat is confined in a cage, and physical form or build. None of these criteria reliably distinguish a feral cat from a companion, stray, colony or displaced cat:</w:t>
      </w:r>
    </w:p>
    <w:p>
      <w:pPr>
        <w:numPr>
          <w:ilvl w:val="0"/>
          <w:numId w:val="1003"/>
        </w:numPr>
      </w:pPr>
      <w:r>
        <w:t xml:space="preserve">Lack of a collar is common among companion cats, especially working or barn cats, which are frequently desexed and collar-free. It is also common among cats that are collared: veterinary and animal welfare guidance recommends only a safe, quick-release (breakaway) collar, precisely because a standard fixed collar can catch on a fence, branch or undergrowth and strangle the cat. A breakaway collar is designed to detach under pressure and so may simply not be on the cat at any given time — meaning presence or absence of a collar indicates nothing reliable about an animal's ownership status.</w:t>
      </w:r>
    </w:p>
    <w:p>
      <w:pPr>
        <w:numPr>
          <w:ilvl w:val="0"/>
          <w:numId w:val="1003"/>
        </w:numPr>
      </w:pPr>
      <w:r>
        <w:t xml:space="preserve">Distressed or aggressive behaviour in a cage is a normal fear response for any cat — feral, stray or companion — and is not evidence of feral status. The guideline itself concedes as much, noting that “cats can become very distressed and aggressive when caged, even domestic pets,” and only that this behaviour “may be more extreme” in a feral cat — a matter of degree, not a reliable test.</w:t>
      </w:r>
    </w:p>
    <w:p>
      <w:pPr>
        <w:numPr>
          <w:ilvl w:val="0"/>
          <w:numId w:val="1003"/>
        </w:numPr>
      </w:pPr>
      <w:r>
        <w:t xml:space="preserve">Physical build and coat type do not indicate ownership status or temperament, and on this point the guideline effectively concedes the difficulty itself. It states that feral cats' coat colour ranges “across all of those seen for domestic cats — ginger, tortoiseshell, black, grey and tabby,” with only completely white coats noted as rare. On its own wording, therefore, a feral cat's coat and colouring are indistinguishable from those of an ordinary companion cat.</w:t>
      </w:r>
    </w:p>
    <w:p>
      <w:pPr>
        <w:pStyle w:val="FirstParagraph"/>
      </w:pPr>
      <w:r>
        <w:t xml:space="preserve">Because these traits apply broadly to all cats, this guidance, in its practical effect, identifies every cat as a potential feral cat, including non-target animals.</w:t>
      </w:r>
    </w:p>
    <w:p>
      <w:pPr>
        <w:pStyle w:val="BodyText"/>
      </w:pPr>
      <w:r>
        <w:rPr>
          <w:bCs/>
          <w:b/>
        </w:rPr>
        <w:t xml:space="preserve">4. The Firearms Safety Code requirement</w:t>
      </w:r>
    </w:p>
    <w:p>
      <w:pPr>
        <w:pStyle w:val="BodyText"/>
      </w:pPr>
      <w:r>
        <w:t xml:space="preserve">The Firearms Safety Code sets out cardinal rules for the safe and responsible use of firearms, foremost among them: treat every firearm as loaded; identify your target beyond all doubt; and where doubt exists, do not shoot. This is a longstanding, unqualified requirement — taught consistently, including through the Mountain Safety Council — and explicitly excludes reliance on shape, colour or location as a means of identification.</w:t>
      </w:r>
    </w:p>
    <w:p>
      <w:pPr>
        <w:pStyle w:val="BodyText"/>
      </w:pPr>
      <w:r>
        <w:t xml:space="preserve">Given that a feral cat cannot, on the criteria above, be visually or behaviourally distinguished from a companion, stray, colony or displaced cat of the same species, it is difficult to see how a shooter can meet the “beyond all doubt” standard before discharging a firearm at a cat in an open rural, semi-rural or urban landscape.</w:t>
      </w:r>
    </w:p>
    <w:p>
      <w:pPr>
        <w:pStyle w:val="BodyText"/>
      </w:pPr>
      <w:r>
        <w:rPr>
          <w:bCs/>
          <w:b/>
        </w:rPr>
        <w:t xml:space="preserve">5. Case study: Canterbury cat hunting competitions</w:t>
      </w:r>
    </w:p>
    <w:p>
      <w:pPr>
        <w:pStyle w:val="BodyText"/>
      </w:pPr>
      <w:r>
        <w:t xml:space="preserve">Publicly reported information about the North Canterbury (Hurunui) cat hunting competition, including interviews on One News, RNZ and other platforms, indicates methods including:</w:t>
      </w:r>
    </w:p>
    <w:p>
      <w:pPr>
        <w:numPr>
          <w:ilvl w:val="0"/>
          <w:numId w:val="1004"/>
        </w:numPr>
      </w:pPr>
      <w:r>
        <w:t xml:space="preserve">Shooting cats at range in open rural landscapes, at night, using spotlighting and thermal scopes, and in some cases using dogs to tree cats to make them easier to shoot.</w:t>
      </w:r>
    </w:p>
    <w:p>
      <w:pPr>
        <w:numPr>
          <w:ilvl w:val="0"/>
          <w:numId w:val="1004"/>
        </w:numPr>
      </w:pPr>
      <w:r>
        <w:t xml:space="preserve">The use of high-velocity rimfire calibres (e.g. .17 HMR) and larger centrefire calibres.</w:t>
      </w:r>
    </w:p>
    <w:p>
      <w:pPr>
        <w:numPr>
          <w:ilvl w:val="0"/>
          <w:numId w:val="1004"/>
        </w:numPr>
      </w:pPr>
      <w:r>
        <w:t xml:space="preserve">Cats being frozen after being shot and later checked in, where a scan for a microchip is used to determine whether the animal was an eligible (“feral”/“unwanted”) target; a cat found to have a microchip is disqualified after the fact.</w:t>
      </w:r>
    </w:p>
    <w:p>
      <w:pPr>
        <w:numPr>
          <w:ilvl w:val="0"/>
          <w:numId w:val="1004"/>
        </w:numPr>
      </w:pPr>
      <w:r>
        <w:t xml:space="preserve">An exceeding number of cats go missing during these hunts. Blenheim and Nelson witnessed a huge spike in Companion Cats going missing during these months and just recently have found one of the missing cats turn up in Christchurch. With this new hunt Mid Canterbury, we now have reports of people coaxing companion cats out from their homes and stuffed into bags.</w:t>
      </w:r>
    </w:p>
    <w:p>
      <w:pPr>
        <w:numPr>
          <w:ilvl w:val="0"/>
          <w:numId w:val="1004"/>
        </w:numPr>
      </w:pPr>
      <w:r>
        <w:t xml:space="preserve">We also have reports of hunters stating they do not see feral cats in the large quantities as published from media, seen from many bush sites that are frequently hunted in. So the question remains, the cats being killed, are they the extortionate number of cats going missing?</w:t>
      </w:r>
    </w:p>
    <w:p>
      <w:pPr>
        <w:pStyle w:val="FirstParagraph"/>
      </w:pPr>
      <w:r>
        <w:t xml:space="preserve">This is retrospective identification — confirming the identity of an animal after it has already been shot and killed — rather than identification beyond doubt before the shot is taken. By design, it acknowledges that certainty is not achievable at the point the firearm is discharged. Well over 1,000 cats are reported to have been killed through this competition over the years it has run, and independent media reporting (RNZ, the NZ Herald, the Otago Daily Times and Stuff) confirms close to 400 were killed in its most recent event alone — described by some outlets as a record toll — with animal welfare groups subsequently launching legal action over it.</w:t>
      </w:r>
    </w:p>
    <w:p>
      <w:pPr>
        <w:pStyle w:val="BodyText"/>
      </w:pPr>
      <w:r>
        <w:t xml:space="preserve">A further such event, publicly advertised as “The Great Mid Canterbury Critter Competition,” is scheduled for 18–20 September 2026, targeting possums, hares and feral cats. This event is explicitly marketed as a kids' hunting competition (entry $20 per child or $50 per family) and appears, from its promotional material, to be open to entrants beyond the immediate district. The involvement of children in a competition of this nature is a further, serious concern: if adult, experienced hunters cannot reliably meet the “beyond all doubt” identification standard for a cat, that concern is only heightened where children are the ones expected to make that call before discharging a firearm. It is also reported that missing, stolen and severely injured companion cats have risen sharply in the areas surrounding these events.</w:t>
      </w:r>
    </w:p>
    <w:p>
      <w:pPr>
        <w:pStyle w:val="BodyText"/>
      </w:pPr>
      <w:r>
        <w:t xml:space="preserve">Separately, campaign material associated with this type of competition and shared by advocacy groups — including material issued by NZ Predator Free Trust's Jessi Morgan — has been observed to use the words “cat” and “feral cat” interchangeably, despite these terms carrying materially different legal meanings under the Code of Welfare: Companion Cats. This interchange risks being read by the public as licence to target any cat. Predator Free Trust also has media coverage telling people to start trapping in urban areas.</w:t>
      </w:r>
    </w:p>
    <w:p>
      <w:pPr>
        <w:pStyle w:val="BodyText"/>
      </w:pPr>
      <w:r>
        <w:t xml:space="preserve">The Mid Canterbury Critter Hunt also uses material that does not distinguish ‘cat’ form ‘feral cat’. Nor does it have any rules regulating where they can hunt i.e 150m from residential housing.</w:t>
      </w:r>
    </w:p>
    <w:p>
      <w:pPr>
        <w:pStyle w:val="BodyText"/>
      </w:pPr>
      <w:r>
        <w:rPr>
          <w:bCs/>
          <w:b/>
        </w:rPr>
        <w:t xml:space="preserve">6. MPI's stated position on humane dispatch</w:t>
      </w:r>
    </w:p>
    <w:p>
      <w:pPr>
        <w:pStyle w:val="BodyText"/>
      </w:pPr>
      <w:r>
        <w:t xml:space="preserve">It is understood that MPI's position is that shooting a cat is to be regarded as humane, and that this determination does not depend on the type of cat involved, the location of the shot, the risk to bystanders or other animals, whether the animal is killed outright or wounded, or whether the target has been identified beyond doubt. This position, if accurately understood, appears to leave no practical mechanism by which the Firearms Safety Code's “identify beyond all doubt” requirement is enforced in relation to cats.</w:t>
      </w:r>
    </w:p>
    <w:p>
      <w:pPr>
        <w:pStyle w:val="BodyText"/>
      </w:pPr>
      <w:r>
        <w:rPr>
          <w:bCs/>
          <w:b/>
        </w:rPr>
        <w:t xml:space="preserve">7. Questions requiring a response</w:t>
      </w:r>
    </w:p>
    <w:p>
      <w:pPr>
        <w:numPr>
          <w:ilvl w:val="0"/>
          <w:numId w:val="1005"/>
        </w:numPr>
      </w:pPr>
      <w:r>
        <w:t xml:space="preserve">What legislative or regulatory provision permits a shooter to identify a cat as feral, as opposed to companion, stray, colony or displaced, beyond all doubt, before discharging a firearm?</w:t>
      </w:r>
    </w:p>
    <w:p>
      <w:pPr>
        <w:numPr>
          <w:ilvl w:val="0"/>
          <w:numId w:val="1005"/>
        </w:numPr>
      </w:pPr>
      <w:r>
        <w:t xml:space="preserve">Do MPI and DOC accept that the identification criteria currently in use (collar presence, cage behaviour, physical form) apply equally to non-feral cats?</w:t>
      </w:r>
    </w:p>
    <w:p>
      <w:pPr>
        <w:numPr>
          <w:ilvl w:val="0"/>
          <w:numId w:val="1005"/>
        </w:numPr>
      </w:pPr>
      <w:r>
        <w:t xml:space="preserve">How is retrospective identification (post-mortem microchip scanning) consistent with the Firearms Safety Code's requirement to identify a target beyond all doubt before shooting?</w:t>
      </w:r>
    </w:p>
    <w:p>
      <w:pPr>
        <w:numPr>
          <w:ilvl w:val="0"/>
          <w:numId w:val="1005"/>
        </w:numPr>
      </w:pPr>
      <w:r>
        <w:t xml:space="preserve">Given that the NZ Predator Free Trust — an organisation directly involved in national cat management policy — has stated it cannot reliably distinguish feral from non-feral cats even with a cat physically in hand in a cage, on what basis can members of the public, hunting competition participants, or contractors be expected to make that distinction from a distance, at night, or through a scope?</w:t>
      </w:r>
    </w:p>
    <w:p>
      <w:pPr>
        <w:numPr>
          <w:ilvl w:val="0"/>
          <w:numId w:val="1005"/>
        </w:numPr>
      </w:pPr>
      <w:r>
        <w:t xml:space="preserve">What action will MPI and DOC take in response to reports of large-scale cat culling events, and rising reports of missing, stolen and injured companion animals, in the areas where these events are held?</w:t>
      </w:r>
    </w:p>
    <w:p>
      <w:pPr>
        <w:pStyle w:val="FirstParagraph"/>
      </w:pPr>
      <w:r>
        <w:rPr>
          <w:bCs/>
          <w:b/>
        </w:rPr>
        <w:t xml:space="preserve">8. Conclusion</w:t>
      </w:r>
    </w:p>
    <w:p>
      <w:pPr>
        <w:pStyle w:val="BodyText"/>
      </w:pPr>
      <w:r>
        <w:t xml:space="preserve">This statement has been prepared in the interests of firearms safety, animal welfare compliance, and public safety. It sets out why current guidance does not appear to provide a workable, lawful means of identifying a feral cat beyond all doubt, and why this gap is resulting in real, reported harm to companion animals. A clear, written response from MPI and DOC addressing the questions above is urgently requested.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2026-09-15T11:54:05Z</dcterms:created>
  <dcterms:modified xsi:type="dcterms:W3CDTF">2026-09-15T11:54:05Z</dcterms:modified>
</cp:coreProperties>
</file>

<file path=docProps/custom.xml><?xml version="1.0" encoding="utf-8"?>
<Properties xmlns="http://schemas.openxmlformats.org/officeDocument/2006/custom-properties" xmlns:vt="http://schemas.openxmlformats.org/officeDocument/2006/docPropsVTypes"/>
</file>